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22CF" w14:textId="4A6C42EE" w:rsidR="001B1EAC" w:rsidRPr="00A23A23" w:rsidRDefault="00A23A23" w:rsidP="00A23A23">
      <w:pPr>
        <w:pStyle w:val="Default"/>
        <w:rPr>
          <w:b/>
          <w:bCs/>
          <w:sz w:val="56"/>
          <w:szCs w:val="56"/>
        </w:rPr>
      </w:pPr>
      <w:r>
        <w:rPr>
          <w:b/>
          <w:bCs/>
          <w:noProof/>
          <w:sz w:val="56"/>
          <w:szCs w:val="56"/>
        </w:rPr>
        <w:t>Endorsement Letter on Letterhead</w:t>
      </w:r>
    </w:p>
    <w:p w14:paraId="1F0815D3" w14:textId="77777777" w:rsidR="001B1EAC" w:rsidRDefault="001B1EAC" w:rsidP="001D698D">
      <w:pPr>
        <w:pStyle w:val="Default"/>
        <w:jc w:val="center"/>
        <w:rPr>
          <w:b/>
          <w:bCs/>
        </w:rPr>
      </w:pPr>
    </w:p>
    <w:p w14:paraId="0FED582E" w14:textId="7D8309E7" w:rsidR="009F7B38" w:rsidRPr="001D698D" w:rsidRDefault="001D698D" w:rsidP="001D698D">
      <w:pPr>
        <w:pStyle w:val="Default"/>
        <w:jc w:val="center"/>
        <w:rPr>
          <w:b/>
          <w:bCs/>
        </w:rPr>
      </w:pPr>
      <w:r w:rsidRPr="001D698D">
        <w:rPr>
          <w:b/>
          <w:bCs/>
        </w:rPr>
        <w:t xml:space="preserve">University of </w:t>
      </w:r>
      <w:r w:rsidR="00A23A23">
        <w:rPr>
          <w:b/>
          <w:bCs/>
        </w:rPr>
        <w:t>XXX Medical School</w:t>
      </w:r>
    </w:p>
    <w:p w14:paraId="1F5C9030" w14:textId="35D1DBB8" w:rsidR="009F7B38" w:rsidRDefault="007335E0" w:rsidP="001D698D">
      <w:pPr>
        <w:pStyle w:val="Default"/>
        <w:ind w:left="7200"/>
        <w:rPr>
          <w:sz w:val="23"/>
          <w:szCs w:val="23"/>
        </w:rPr>
      </w:pPr>
      <w:r>
        <w:br/>
      </w:r>
      <w:r>
        <w:rPr>
          <w:sz w:val="23"/>
          <w:szCs w:val="23"/>
        </w:rPr>
        <w:t xml:space="preserve">Date:  </w:t>
      </w:r>
      <w:r w:rsidR="009F7B38">
        <w:rPr>
          <w:sz w:val="23"/>
          <w:szCs w:val="23"/>
        </w:rPr>
        <w:t xml:space="preserve"> </w:t>
      </w:r>
    </w:p>
    <w:p w14:paraId="62D57C98" w14:textId="77777777" w:rsidR="0042125B" w:rsidRDefault="0042125B" w:rsidP="009F7B38">
      <w:pPr>
        <w:pStyle w:val="Default"/>
        <w:rPr>
          <w:sz w:val="23"/>
          <w:szCs w:val="23"/>
        </w:rPr>
      </w:pPr>
    </w:p>
    <w:p w14:paraId="3D14531C" w14:textId="434764AD" w:rsidR="009F7B38" w:rsidRDefault="009F7B38" w:rsidP="009F7B38">
      <w:pPr>
        <w:pStyle w:val="Default"/>
        <w:rPr>
          <w:sz w:val="23"/>
          <w:szCs w:val="23"/>
        </w:rPr>
      </w:pPr>
      <w:r>
        <w:rPr>
          <w:sz w:val="23"/>
          <w:szCs w:val="23"/>
        </w:rPr>
        <w:t xml:space="preserve">The Honorable Joseph Neguse </w:t>
      </w:r>
      <w:r w:rsidR="0042125B">
        <w:rPr>
          <w:sz w:val="23"/>
          <w:szCs w:val="23"/>
        </w:rPr>
        <w:tab/>
      </w:r>
      <w:r w:rsidR="0042125B">
        <w:rPr>
          <w:sz w:val="23"/>
          <w:szCs w:val="23"/>
        </w:rPr>
        <w:tab/>
      </w:r>
      <w:r w:rsidR="0042125B">
        <w:rPr>
          <w:sz w:val="23"/>
          <w:szCs w:val="23"/>
        </w:rPr>
        <w:tab/>
      </w:r>
      <w:r w:rsidR="0042125B">
        <w:rPr>
          <w:sz w:val="23"/>
          <w:szCs w:val="23"/>
        </w:rPr>
        <w:tab/>
      </w:r>
      <w:proofErr w:type="gramStart"/>
      <w:r w:rsidR="0042125B">
        <w:rPr>
          <w:sz w:val="23"/>
          <w:szCs w:val="23"/>
        </w:rPr>
        <w:t>The</w:t>
      </w:r>
      <w:proofErr w:type="gramEnd"/>
      <w:r w:rsidR="0042125B">
        <w:rPr>
          <w:sz w:val="23"/>
          <w:szCs w:val="23"/>
        </w:rPr>
        <w:t xml:space="preserve"> Honorable Shelley Moore Capito</w:t>
      </w:r>
    </w:p>
    <w:p w14:paraId="4FC53290" w14:textId="1E559FF0" w:rsidR="009F7B38" w:rsidRDefault="009F7B38" w:rsidP="009F7B38">
      <w:pPr>
        <w:pStyle w:val="Default"/>
        <w:rPr>
          <w:sz w:val="23"/>
          <w:szCs w:val="23"/>
        </w:rPr>
      </w:pPr>
      <w:r>
        <w:rPr>
          <w:sz w:val="23"/>
          <w:szCs w:val="23"/>
        </w:rPr>
        <w:t xml:space="preserve">United States House of Representatives </w:t>
      </w:r>
      <w:r w:rsidR="0042125B">
        <w:rPr>
          <w:sz w:val="23"/>
          <w:szCs w:val="23"/>
        </w:rPr>
        <w:tab/>
      </w:r>
      <w:r w:rsidR="0042125B">
        <w:rPr>
          <w:sz w:val="23"/>
          <w:szCs w:val="23"/>
        </w:rPr>
        <w:tab/>
        <w:t>172 Russell Senate Office Building</w:t>
      </w:r>
    </w:p>
    <w:p w14:paraId="2CD9C0A5" w14:textId="0F7F6258" w:rsidR="0042125B" w:rsidRDefault="009F7B38" w:rsidP="0042125B">
      <w:pPr>
        <w:pStyle w:val="Default"/>
        <w:ind w:left="2880" w:hanging="2880"/>
      </w:pPr>
      <w:r>
        <w:rPr>
          <w:sz w:val="23"/>
          <w:szCs w:val="23"/>
        </w:rPr>
        <w:t xml:space="preserve">Washington, DC 20515 </w:t>
      </w:r>
      <w:r w:rsidR="0042125B">
        <w:rPr>
          <w:sz w:val="23"/>
          <w:szCs w:val="23"/>
        </w:rPr>
        <w:tab/>
      </w:r>
      <w:r w:rsidR="0042125B">
        <w:rPr>
          <w:sz w:val="23"/>
          <w:szCs w:val="23"/>
        </w:rPr>
        <w:tab/>
      </w:r>
      <w:r w:rsidR="0042125B">
        <w:rPr>
          <w:sz w:val="23"/>
          <w:szCs w:val="23"/>
        </w:rPr>
        <w:tab/>
      </w:r>
      <w:r w:rsidR="0042125B">
        <w:rPr>
          <w:sz w:val="23"/>
          <w:szCs w:val="23"/>
        </w:rPr>
        <w:tab/>
        <w:t>Washington, DC 20510</w:t>
      </w:r>
      <w:r w:rsidR="0042125B">
        <w:rPr>
          <w:sz w:val="23"/>
          <w:szCs w:val="23"/>
        </w:rPr>
        <w:br/>
      </w:r>
      <w:r w:rsidR="0042125B">
        <w:br/>
        <w:t>The Honorable Elizabeth Warren</w:t>
      </w:r>
      <w:r w:rsidR="0042125B">
        <w:br/>
        <w:t xml:space="preserve">309 Hart Senate Office Building </w:t>
      </w:r>
      <w:r w:rsidR="0042125B">
        <w:br/>
        <w:t xml:space="preserve">Washington, DC 20510 </w:t>
      </w:r>
    </w:p>
    <w:p w14:paraId="40A3A7A5" w14:textId="77777777" w:rsidR="0042125B" w:rsidRDefault="0042125B" w:rsidP="0042125B">
      <w:pPr>
        <w:pStyle w:val="Default"/>
        <w:ind w:left="1440" w:hanging="1440"/>
      </w:pPr>
    </w:p>
    <w:p w14:paraId="16E955E3" w14:textId="2CC673E6" w:rsidR="009F7B38" w:rsidRPr="007335E0" w:rsidRDefault="0042125B" w:rsidP="0042125B">
      <w:pPr>
        <w:pStyle w:val="Default"/>
        <w:ind w:left="1440" w:hanging="1440"/>
        <w:rPr>
          <w:b/>
          <w:bCs/>
          <w:sz w:val="23"/>
          <w:szCs w:val="23"/>
        </w:rPr>
      </w:pPr>
      <w:r w:rsidRPr="007335E0">
        <w:rPr>
          <w:b/>
          <w:bCs/>
          <w:sz w:val="23"/>
          <w:szCs w:val="23"/>
        </w:rPr>
        <w:t xml:space="preserve">Re: Endorsement for Ally's Act, H.R. </w:t>
      </w:r>
      <w:proofErr w:type="gramStart"/>
      <w:r w:rsidR="007335E0" w:rsidRPr="007335E0">
        <w:rPr>
          <w:b/>
          <w:bCs/>
          <w:sz w:val="23"/>
          <w:szCs w:val="23"/>
        </w:rPr>
        <w:t>2439</w:t>
      </w:r>
      <w:proofErr w:type="gramEnd"/>
      <w:r w:rsidR="00A23A23" w:rsidRPr="007335E0">
        <w:rPr>
          <w:b/>
          <w:bCs/>
          <w:sz w:val="23"/>
          <w:szCs w:val="23"/>
        </w:rPr>
        <w:t xml:space="preserve"> and S. </w:t>
      </w:r>
      <w:r w:rsidR="007335E0" w:rsidRPr="007335E0">
        <w:rPr>
          <w:b/>
          <w:bCs/>
          <w:sz w:val="23"/>
          <w:szCs w:val="23"/>
        </w:rPr>
        <w:t>1135</w:t>
      </w:r>
      <w:r w:rsidR="001D698D" w:rsidRPr="007335E0">
        <w:rPr>
          <w:b/>
          <w:bCs/>
          <w:sz w:val="23"/>
          <w:szCs w:val="23"/>
        </w:rPr>
        <w:br/>
      </w:r>
    </w:p>
    <w:p w14:paraId="1090B172" w14:textId="572901B4" w:rsidR="009F7B38" w:rsidRDefault="009F7B38" w:rsidP="009F7B38">
      <w:pPr>
        <w:pStyle w:val="Default"/>
        <w:rPr>
          <w:sz w:val="23"/>
          <w:szCs w:val="23"/>
        </w:rPr>
      </w:pPr>
      <w:r>
        <w:rPr>
          <w:sz w:val="23"/>
          <w:szCs w:val="23"/>
        </w:rPr>
        <w:t>Dear Congressman Neguse</w:t>
      </w:r>
      <w:r w:rsidR="001D698D">
        <w:rPr>
          <w:sz w:val="23"/>
          <w:szCs w:val="23"/>
        </w:rPr>
        <w:t xml:space="preserve">, Senator </w:t>
      </w:r>
      <w:r w:rsidR="0042125B">
        <w:rPr>
          <w:sz w:val="23"/>
          <w:szCs w:val="23"/>
        </w:rPr>
        <w:t xml:space="preserve">Capito and </w:t>
      </w:r>
      <w:r w:rsidR="001D698D">
        <w:rPr>
          <w:sz w:val="23"/>
          <w:szCs w:val="23"/>
        </w:rPr>
        <w:t xml:space="preserve">Senator </w:t>
      </w:r>
      <w:r w:rsidR="0042125B">
        <w:rPr>
          <w:sz w:val="23"/>
          <w:szCs w:val="23"/>
        </w:rPr>
        <w:t>Warren</w:t>
      </w:r>
      <w:r>
        <w:rPr>
          <w:sz w:val="23"/>
          <w:szCs w:val="23"/>
        </w:rPr>
        <w:t xml:space="preserve">: </w:t>
      </w:r>
    </w:p>
    <w:p w14:paraId="19F41CF0" w14:textId="529AB4B6" w:rsidR="009F7B38" w:rsidRDefault="009F7B38" w:rsidP="009F7B38">
      <w:pPr>
        <w:pStyle w:val="Default"/>
        <w:rPr>
          <w:sz w:val="23"/>
          <w:szCs w:val="23"/>
        </w:rPr>
      </w:pPr>
      <w:r>
        <w:rPr>
          <w:sz w:val="23"/>
          <w:szCs w:val="23"/>
        </w:rPr>
        <w:t xml:space="preserve">The </w:t>
      </w:r>
      <w:r w:rsidR="007B1BF7">
        <w:rPr>
          <w:sz w:val="23"/>
          <w:szCs w:val="23"/>
        </w:rPr>
        <w:t xml:space="preserve">University of </w:t>
      </w:r>
      <w:r w:rsidR="00A23A23">
        <w:rPr>
          <w:sz w:val="23"/>
          <w:szCs w:val="23"/>
        </w:rPr>
        <w:t>XXX</w:t>
      </w:r>
      <w:r w:rsidR="007B1BF7">
        <w:rPr>
          <w:sz w:val="23"/>
          <w:szCs w:val="23"/>
        </w:rPr>
        <w:t xml:space="preserve"> </w:t>
      </w:r>
      <w:r w:rsidR="007B1BF7">
        <w:t xml:space="preserve">Otolaryngology-Head &amp; Neck </w:t>
      </w:r>
      <w:r w:rsidR="001B1EAC">
        <w:t xml:space="preserve">Surgery </w:t>
      </w:r>
      <w:r w:rsidR="007B1BF7">
        <w:rPr>
          <w:sz w:val="23"/>
          <w:szCs w:val="23"/>
        </w:rPr>
        <w:t xml:space="preserve">Department </w:t>
      </w:r>
      <w:r>
        <w:rPr>
          <w:sz w:val="23"/>
          <w:szCs w:val="23"/>
        </w:rPr>
        <w:t xml:space="preserve">is pleased to support H.R. </w:t>
      </w:r>
      <w:r w:rsidR="007335E0">
        <w:rPr>
          <w:sz w:val="23"/>
          <w:szCs w:val="23"/>
        </w:rPr>
        <w:t>2439</w:t>
      </w:r>
      <w:r w:rsidR="007B1BF7">
        <w:rPr>
          <w:sz w:val="23"/>
          <w:szCs w:val="23"/>
        </w:rPr>
        <w:t xml:space="preserve"> and S. </w:t>
      </w:r>
      <w:r w:rsidR="007335E0">
        <w:rPr>
          <w:sz w:val="23"/>
          <w:szCs w:val="23"/>
        </w:rPr>
        <w:t>1135</w:t>
      </w:r>
      <w:r>
        <w:rPr>
          <w:sz w:val="23"/>
          <w:szCs w:val="23"/>
        </w:rPr>
        <w:t>, known as “Ally’s Act</w:t>
      </w:r>
      <w:r w:rsidR="007B1BF7">
        <w:rPr>
          <w:sz w:val="23"/>
          <w:szCs w:val="23"/>
        </w:rPr>
        <w:t>.</w:t>
      </w:r>
      <w:r>
        <w:rPr>
          <w:sz w:val="23"/>
          <w:szCs w:val="23"/>
        </w:rPr>
        <w:t xml:space="preserve">” </w:t>
      </w:r>
      <w:r w:rsidR="007B1BF7">
        <w:rPr>
          <w:sz w:val="23"/>
          <w:szCs w:val="23"/>
        </w:rPr>
        <w:t xml:space="preserve">As the </w:t>
      </w:r>
      <w:r w:rsidR="001B1EAC">
        <w:rPr>
          <w:sz w:val="23"/>
          <w:szCs w:val="23"/>
        </w:rPr>
        <w:t xml:space="preserve">Chair </w:t>
      </w:r>
      <w:r w:rsidR="007B1BF7">
        <w:rPr>
          <w:sz w:val="23"/>
          <w:szCs w:val="23"/>
        </w:rPr>
        <w:t>of the</w:t>
      </w:r>
      <w:r w:rsidR="001B1EAC">
        <w:rPr>
          <w:sz w:val="23"/>
          <w:szCs w:val="23"/>
        </w:rPr>
        <w:t xml:space="preserve"> </w:t>
      </w:r>
      <w:r w:rsidR="00A23A23">
        <w:rPr>
          <w:rStyle w:val="im"/>
        </w:rPr>
        <w:t>XXX</w:t>
      </w:r>
      <w:r w:rsidR="001B1EAC">
        <w:rPr>
          <w:rStyle w:val="im"/>
        </w:rPr>
        <w:t xml:space="preserve"> Department of</w:t>
      </w:r>
      <w:r w:rsidR="001B1EAC">
        <w:t xml:space="preserve"> </w:t>
      </w:r>
      <w:r w:rsidR="001B1EAC">
        <w:rPr>
          <w:rStyle w:val="im"/>
        </w:rPr>
        <w:t>Otolaryngology-Head and Neck Surgery</w:t>
      </w:r>
      <w:r w:rsidR="007B1BF7">
        <w:t xml:space="preserve">, we cater to patients who come from all over the world seeking hearing restoration. </w:t>
      </w:r>
      <w:r w:rsidR="001B1EAC">
        <w:t xml:space="preserve">We </w:t>
      </w:r>
      <w:r w:rsidR="007B1BF7">
        <w:t>help a variety of patients with conductive hearing loss, tinnitus, sensorineural hearing loss</w:t>
      </w:r>
      <w:r w:rsidR="007F7933">
        <w:t>, acoustic neuromas and cholesteatomas - all</w:t>
      </w:r>
      <w:r w:rsidR="007B1BF7">
        <w:t xml:space="preserve"> who </w:t>
      </w:r>
      <w:r w:rsidR="007F7933">
        <w:t xml:space="preserve">can often </w:t>
      </w:r>
      <w:r w:rsidR="007B1BF7">
        <w:t xml:space="preserve">benefit from </w:t>
      </w:r>
      <w:r w:rsidR="007F7933">
        <w:t xml:space="preserve">the use of a </w:t>
      </w:r>
      <w:r w:rsidR="007B1BF7">
        <w:t>Bon</w:t>
      </w:r>
      <w:r w:rsidR="007F7933">
        <w:t xml:space="preserve">e Anchored Hearing Aid </w:t>
      </w:r>
      <w:r w:rsidR="007B1BF7">
        <w:t>(BAHA)</w:t>
      </w:r>
      <w:r w:rsidR="001B1EAC">
        <w:t xml:space="preserve"> and Cochlear Implants</w:t>
      </w:r>
      <w:r w:rsidR="007B1BF7">
        <w:t xml:space="preserve">.  </w:t>
      </w:r>
      <w:r w:rsidR="007B1BF7">
        <w:rPr>
          <w:sz w:val="23"/>
          <w:szCs w:val="23"/>
        </w:rPr>
        <w:t xml:space="preserve"> </w:t>
      </w:r>
      <w:r w:rsidR="007F7933">
        <w:rPr>
          <w:sz w:val="23"/>
          <w:szCs w:val="23"/>
        </w:rPr>
        <w:br/>
      </w:r>
    </w:p>
    <w:p w14:paraId="4506D158" w14:textId="452981B1" w:rsidR="009F7B38" w:rsidRDefault="009F7B38" w:rsidP="009F7B38">
      <w:pPr>
        <w:pStyle w:val="Default"/>
        <w:rPr>
          <w:sz w:val="23"/>
          <w:szCs w:val="23"/>
        </w:rPr>
      </w:pPr>
      <w:r>
        <w:rPr>
          <w:sz w:val="23"/>
          <w:szCs w:val="23"/>
        </w:rPr>
        <w:t xml:space="preserve">Ally’s Act </w:t>
      </w:r>
      <w:r w:rsidR="007F7933">
        <w:rPr>
          <w:sz w:val="23"/>
          <w:szCs w:val="23"/>
        </w:rPr>
        <w:t>would ensure</w:t>
      </w:r>
      <w:r>
        <w:rPr>
          <w:sz w:val="23"/>
          <w:szCs w:val="23"/>
        </w:rPr>
        <w:t xml:space="preserve"> that private insurance companies cover </w:t>
      </w:r>
      <w:proofErr w:type="spellStart"/>
      <w:r>
        <w:rPr>
          <w:sz w:val="23"/>
          <w:szCs w:val="23"/>
        </w:rPr>
        <w:t>osseointegrated</w:t>
      </w:r>
      <w:proofErr w:type="spellEnd"/>
      <w:r>
        <w:rPr>
          <w:sz w:val="23"/>
          <w:szCs w:val="23"/>
        </w:rPr>
        <w:t xml:space="preserve"> hearing devices (OIDs), including bone anchored hearing aids (BAHA) and cochlear implants (along with the services that go along with these devices). H.R</w:t>
      </w:r>
      <w:r w:rsidR="007335E0">
        <w:rPr>
          <w:sz w:val="23"/>
          <w:szCs w:val="23"/>
        </w:rPr>
        <w:t>.</w:t>
      </w:r>
      <w:r>
        <w:rPr>
          <w:sz w:val="23"/>
          <w:szCs w:val="23"/>
        </w:rPr>
        <w:t xml:space="preserve"> </w:t>
      </w:r>
      <w:r w:rsidR="007335E0">
        <w:rPr>
          <w:sz w:val="23"/>
          <w:szCs w:val="23"/>
        </w:rPr>
        <w:t>2439</w:t>
      </w:r>
      <w:r w:rsidR="007F7933">
        <w:rPr>
          <w:sz w:val="23"/>
          <w:szCs w:val="23"/>
        </w:rPr>
        <w:t xml:space="preserve">/S. </w:t>
      </w:r>
      <w:r w:rsidR="007335E0">
        <w:rPr>
          <w:sz w:val="23"/>
          <w:szCs w:val="23"/>
        </w:rPr>
        <w:t>1135</w:t>
      </w:r>
      <w:r w:rsidR="007F7933">
        <w:rPr>
          <w:sz w:val="23"/>
          <w:szCs w:val="23"/>
        </w:rPr>
        <w:t xml:space="preserve"> </w:t>
      </w:r>
      <w:r>
        <w:rPr>
          <w:sz w:val="23"/>
          <w:szCs w:val="23"/>
        </w:rPr>
        <w:t xml:space="preserve">was inspired by a ten‐year </w:t>
      </w:r>
      <w:r w:rsidR="007F7933">
        <w:rPr>
          <w:sz w:val="23"/>
          <w:szCs w:val="23"/>
        </w:rPr>
        <w:t xml:space="preserve">old little girl </w:t>
      </w:r>
      <w:r>
        <w:rPr>
          <w:sz w:val="23"/>
          <w:szCs w:val="23"/>
        </w:rPr>
        <w:t xml:space="preserve">named “Ally,” who was born without </w:t>
      </w:r>
      <w:r w:rsidR="007F7933">
        <w:rPr>
          <w:sz w:val="23"/>
          <w:szCs w:val="23"/>
        </w:rPr>
        <w:t>her</w:t>
      </w:r>
      <w:r>
        <w:rPr>
          <w:sz w:val="23"/>
          <w:szCs w:val="23"/>
        </w:rPr>
        <w:t xml:space="preserve"> right ear </w:t>
      </w:r>
      <w:r w:rsidR="007F7933">
        <w:rPr>
          <w:sz w:val="23"/>
          <w:szCs w:val="23"/>
        </w:rPr>
        <w:t>and no ear</w:t>
      </w:r>
      <w:r>
        <w:rPr>
          <w:sz w:val="23"/>
          <w:szCs w:val="23"/>
        </w:rPr>
        <w:t xml:space="preserve"> canal. Although Ally desperately needed a BAHA </w:t>
      </w:r>
      <w:proofErr w:type="gramStart"/>
      <w:r>
        <w:rPr>
          <w:sz w:val="23"/>
          <w:szCs w:val="23"/>
        </w:rPr>
        <w:t>in order to</w:t>
      </w:r>
      <w:proofErr w:type="gramEnd"/>
      <w:r>
        <w:rPr>
          <w:sz w:val="23"/>
          <w:szCs w:val="23"/>
        </w:rPr>
        <w:t xml:space="preserve"> hear</w:t>
      </w:r>
      <w:r w:rsidR="007F7933">
        <w:rPr>
          <w:sz w:val="23"/>
          <w:szCs w:val="23"/>
        </w:rPr>
        <w:t xml:space="preserve"> better</w:t>
      </w:r>
      <w:r>
        <w:rPr>
          <w:sz w:val="23"/>
          <w:szCs w:val="23"/>
        </w:rPr>
        <w:t>, the insurer denied the claim.</w:t>
      </w:r>
      <w:r w:rsidR="007F7933">
        <w:rPr>
          <w:sz w:val="23"/>
          <w:szCs w:val="23"/>
        </w:rPr>
        <w:t xml:space="preserve"> This is often the case for many children and adults requiring these specialized hearing devices. </w:t>
      </w:r>
      <w:r w:rsidR="007F7933">
        <w:rPr>
          <w:sz w:val="23"/>
          <w:szCs w:val="23"/>
        </w:rPr>
        <w:br/>
      </w:r>
      <w:r>
        <w:rPr>
          <w:sz w:val="23"/>
          <w:szCs w:val="23"/>
        </w:rPr>
        <w:t xml:space="preserve"> </w:t>
      </w:r>
    </w:p>
    <w:p w14:paraId="3199F29D" w14:textId="201AAB7D" w:rsidR="009F7B38" w:rsidRDefault="009F7B38" w:rsidP="009F7B38">
      <w:pPr>
        <w:pStyle w:val="Default"/>
        <w:rPr>
          <w:sz w:val="23"/>
          <w:szCs w:val="23"/>
        </w:rPr>
      </w:pPr>
      <w:r>
        <w:rPr>
          <w:sz w:val="23"/>
          <w:szCs w:val="23"/>
        </w:rPr>
        <w:t xml:space="preserve">Unfortunately, cost is a significant barrier for families in providing their children with hearing devices, medical interventions, and </w:t>
      </w:r>
      <w:proofErr w:type="gramStart"/>
      <w:r>
        <w:rPr>
          <w:sz w:val="23"/>
          <w:szCs w:val="23"/>
        </w:rPr>
        <w:t>all of</w:t>
      </w:r>
      <w:proofErr w:type="gramEnd"/>
      <w:r>
        <w:rPr>
          <w:sz w:val="23"/>
          <w:szCs w:val="23"/>
        </w:rPr>
        <w:t xml:space="preserve"> the necessary related services and supports. Some are forced to forego needed devices for their children or postpone services, such as fittings, maintenance, and programming at a time in their child’s life when early access to sound is critical to their success in learning to listen and speak, leading to improved language development and literacy. Others deplete their savings or seek help from charities to pay for a device that should be covered by their medical insurance. </w:t>
      </w:r>
      <w:r w:rsidR="008E29D4">
        <w:rPr>
          <w:sz w:val="23"/>
          <w:szCs w:val="23"/>
        </w:rPr>
        <w:t xml:space="preserve">Adults often are left to do without these specialized hearing devices when they cannot afford them </w:t>
      </w:r>
      <w:r w:rsidR="009A2D7E">
        <w:rPr>
          <w:sz w:val="23"/>
          <w:szCs w:val="23"/>
        </w:rPr>
        <w:t xml:space="preserve">as many </w:t>
      </w:r>
      <w:r w:rsidR="008E29D4">
        <w:rPr>
          <w:sz w:val="23"/>
          <w:szCs w:val="23"/>
        </w:rPr>
        <w:t xml:space="preserve">insurance providers </w:t>
      </w:r>
      <w:r w:rsidR="009A2D7E">
        <w:rPr>
          <w:sz w:val="23"/>
          <w:szCs w:val="23"/>
        </w:rPr>
        <w:t xml:space="preserve">do not offer </w:t>
      </w:r>
      <w:r w:rsidR="008E29D4">
        <w:rPr>
          <w:sz w:val="23"/>
          <w:szCs w:val="23"/>
        </w:rPr>
        <w:t xml:space="preserve">coverage for them. In fact, many insurance providers </w:t>
      </w:r>
      <w:r w:rsidR="009A2D7E">
        <w:rPr>
          <w:sz w:val="23"/>
          <w:szCs w:val="23"/>
        </w:rPr>
        <w:t xml:space="preserve">only offer coverage for these devices up to a certain age (18 or 26) where hearing loss does not improve, go </w:t>
      </w:r>
      <w:proofErr w:type="gramStart"/>
      <w:r w:rsidR="009A2D7E">
        <w:rPr>
          <w:sz w:val="23"/>
          <w:szCs w:val="23"/>
        </w:rPr>
        <w:t>away</w:t>
      </w:r>
      <w:proofErr w:type="gramEnd"/>
      <w:r w:rsidR="009A2D7E">
        <w:rPr>
          <w:sz w:val="23"/>
          <w:szCs w:val="23"/>
        </w:rPr>
        <w:t xml:space="preserve"> or get better throughout adulthood. These children become adults and need continued coverage and maintenance for these devices in order to live the best quality of life. </w:t>
      </w:r>
      <w:r w:rsidR="008E29D4">
        <w:rPr>
          <w:sz w:val="23"/>
          <w:szCs w:val="23"/>
        </w:rPr>
        <w:br/>
      </w:r>
    </w:p>
    <w:p w14:paraId="79FD3C1C" w14:textId="6543DF03" w:rsidR="009F7B38" w:rsidRDefault="009F7B38" w:rsidP="009F7B38">
      <w:pPr>
        <w:pStyle w:val="Default"/>
        <w:rPr>
          <w:sz w:val="23"/>
          <w:szCs w:val="23"/>
        </w:rPr>
      </w:pPr>
      <w:r>
        <w:rPr>
          <w:sz w:val="23"/>
          <w:szCs w:val="23"/>
        </w:rPr>
        <w:t xml:space="preserve">The quality of life for children who are deaf or hard of hearing is excellent when they have access to early identification, appropriate hearing technology, and qualified professionals. </w:t>
      </w:r>
      <w:r w:rsidR="008E29D4">
        <w:rPr>
          <w:sz w:val="23"/>
          <w:szCs w:val="23"/>
        </w:rPr>
        <w:t xml:space="preserve">Especially, during the critical years of development (birth to age 5). </w:t>
      </w:r>
      <w:r>
        <w:rPr>
          <w:sz w:val="23"/>
          <w:szCs w:val="23"/>
        </w:rPr>
        <w:t xml:space="preserve">The Centers for Disease and Control (CDC), the </w:t>
      </w:r>
      <w:r>
        <w:rPr>
          <w:sz w:val="23"/>
          <w:szCs w:val="23"/>
        </w:rPr>
        <w:lastRenderedPageBreak/>
        <w:t xml:space="preserve">National Institutes of Health (NIH), and the American Academy of Pediatrics (AAP) all stress the importance of early identification and intervention to mitigate the impact of hearing loss on a child and his or her ability to succeed in school and in life. </w:t>
      </w:r>
      <w:r w:rsidR="008E29D4">
        <w:rPr>
          <w:sz w:val="23"/>
          <w:szCs w:val="23"/>
        </w:rPr>
        <w:t xml:space="preserve">UCSF </w:t>
      </w:r>
      <w:r>
        <w:rPr>
          <w:sz w:val="23"/>
          <w:szCs w:val="23"/>
        </w:rPr>
        <w:t>concurs and has seen the amazing and positive outcomes children can and do experience when they are able to obtain the hearing technology and services they need.</w:t>
      </w:r>
      <w:r w:rsidR="007F7933">
        <w:rPr>
          <w:sz w:val="23"/>
          <w:szCs w:val="23"/>
        </w:rPr>
        <w:br/>
      </w:r>
    </w:p>
    <w:p w14:paraId="7EEC3A5C" w14:textId="489C4ECE" w:rsidR="009F7B38" w:rsidRDefault="009F7B38" w:rsidP="009F7B38">
      <w:pPr>
        <w:pStyle w:val="Default"/>
        <w:rPr>
          <w:sz w:val="23"/>
          <w:szCs w:val="23"/>
        </w:rPr>
      </w:pPr>
      <w:r>
        <w:rPr>
          <w:sz w:val="23"/>
          <w:szCs w:val="23"/>
        </w:rPr>
        <w:t xml:space="preserve">A child’s access to sound should not be constrained by her family’s income or other socioeconomic factors. H.R. </w:t>
      </w:r>
      <w:r w:rsidR="007335E0">
        <w:rPr>
          <w:sz w:val="23"/>
          <w:szCs w:val="23"/>
        </w:rPr>
        <w:t>2439</w:t>
      </w:r>
      <w:r w:rsidR="008E29D4">
        <w:rPr>
          <w:sz w:val="23"/>
          <w:szCs w:val="23"/>
        </w:rPr>
        <w:t xml:space="preserve">/S. </w:t>
      </w:r>
      <w:r w:rsidR="007335E0">
        <w:rPr>
          <w:sz w:val="23"/>
          <w:szCs w:val="23"/>
        </w:rPr>
        <w:t>1135</w:t>
      </w:r>
      <w:r>
        <w:rPr>
          <w:sz w:val="23"/>
          <w:szCs w:val="23"/>
        </w:rPr>
        <w:t xml:space="preserve"> ensures that every child has access to BAHAs and cochlear implants. </w:t>
      </w:r>
      <w:r w:rsidR="007F7933">
        <w:rPr>
          <w:sz w:val="23"/>
          <w:szCs w:val="23"/>
        </w:rPr>
        <w:br/>
      </w:r>
    </w:p>
    <w:p w14:paraId="41BF54D9" w14:textId="49DB18BA" w:rsidR="009F7B38" w:rsidRDefault="009F7B38" w:rsidP="009F7B38">
      <w:pPr>
        <w:pStyle w:val="Default"/>
        <w:rPr>
          <w:sz w:val="23"/>
          <w:szCs w:val="23"/>
        </w:rPr>
      </w:pPr>
      <w:r>
        <w:rPr>
          <w:sz w:val="23"/>
          <w:szCs w:val="23"/>
        </w:rPr>
        <w:t xml:space="preserve">As Chairman </w:t>
      </w:r>
      <w:r w:rsidR="00E31EF8">
        <w:rPr>
          <w:sz w:val="23"/>
          <w:szCs w:val="23"/>
        </w:rPr>
        <w:t>of</w:t>
      </w:r>
      <w:r>
        <w:rPr>
          <w:sz w:val="23"/>
          <w:szCs w:val="23"/>
        </w:rPr>
        <w:t xml:space="preserve"> the</w:t>
      </w:r>
      <w:r w:rsidR="007F7933">
        <w:rPr>
          <w:sz w:val="23"/>
          <w:szCs w:val="23"/>
        </w:rPr>
        <w:t xml:space="preserve"> University of </w:t>
      </w:r>
      <w:r w:rsidR="00A23A23">
        <w:rPr>
          <w:sz w:val="23"/>
          <w:szCs w:val="23"/>
        </w:rPr>
        <w:t>XXX</w:t>
      </w:r>
      <w:r w:rsidR="00E31EF8">
        <w:rPr>
          <w:sz w:val="23"/>
          <w:szCs w:val="23"/>
        </w:rPr>
        <w:t xml:space="preserve"> – </w:t>
      </w:r>
      <w:r w:rsidR="00A23A23">
        <w:rPr>
          <w:sz w:val="23"/>
          <w:szCs w:val="23"/>
        </w:rPr>
        <w:t xml:space="preserve">X </w:t>
      </w:r>
      <w:r w:rsidR="00E31EF8">
        <w:rPr>
          <w:sz w:val="23"/>
          <w:szCs w:val="23"/>
        </w:rPr>
        <w:t>Department of Otolaryngology – Head and Neck Surgery</w:t>
      </w:r>
      <w:r>
        <w:rPr>
          <w:sz w:val="23"/>
          <w:szCs w:val="23"/>
        </w:rPr>
        <w:t>, we ap</w:t>
      </w:r>
      <w:r w:rsidR="007F7933">
        <w:rPr>
          <w:sz w:val="23"/>
          <w:szCs w:val="23"/>
        </w:rPr>
        <w:t>plaud</w:t>
      </w:r>
      <w:r>
        <w:rPr>
          <w:sz w:val="23"/>
          <w:szCs w:val="23"/>
        </w:rPr>
        <w:t xml:space="preserve"> your support of “Ally’s Act” and thank you for your commitment to improving the lives of children and adults who are deaf or hard of hearing</w:t>
      </w:r>
      <w:r w:rsidR="008E29D4">
        <w:rPr>
          <w:sz w:val="23"/>
          <w:szCs w:val="23"/>
        </w:rPr>
        <w:t xml:space="preserve"> from birth throughout adulthood</w:t>
      </w:r>
      <w:r>
        <w:rPr>
          <w:sz w:val="23"/>
          <w:szCs w:val="23"/>
        </w:rPr>
        <w:t xml:space="preserve">. </w:t>
      </w:r>
      <w:r w:rsidR="008E29D4">
        <w:rPr>
          <w:sz w:val="23"/>
          <w:szCs w:val="23"/>
        </w:rPr>
        <w:br/>
      </w:r>
      <w:r w:rsidR="008E29D4">
        <w:rPr>
          <w:sz w:val="23"/>
          <w:szCs w:val="23"/>
        </w:rPr>
        <w:br/>
        <w:t xml:space="preserve">We at </w:t>
      </w:r>
      <w:r w:rsidR="00A23A23">
        <w:rPr>
          <w:sz w:val="23"/>
          <w:szCs w:val="23"/>
        </w:rPr>
        <w:t>XXX</w:t>
      </w:r>
      <w:r w:rsidR="008E29D4">
        <w:rPr>
          <w:sz w:val="23"/>
          <w:szCs w:val="23"/>
        </w:rPr>
        <w:t xml:space="preserve"> fully support Ally’s Act and look forward to working alongside you to move this bill forward to passage.</w:t>
      </w:r>
      <w:r>
        <w:rPr>
          <w:sz w:val="23"/>
          <w:szCs w:val="23"/>
        </w:rPr>
        <w:t xml:space="preserve"> </w:t>
      </w:r>
    </w:p>
    <w:p w14:paraId="65826B26" w14:textId="5F7E9AED" w:rsidR="007B1BF7" w:rsidRDefault="007B1BF7" w:rsidP="007B1BF7">
      <w:pPr>
        <w:pStyle w:val="Default"/>
      </w:pPr>
      <w:r>
        <w:rPr>
          <w:sz w:val="23"/>
          <w:szCs w:val="23"/>
        </w:rPr>
        <w:br/>
      </w:r>
      <w:r w:rsidR="009F7B38">
        <w:rPr>
          <w:sz w:val="23"/>
          <w:szCs w:val="23"/>
        </w:rPr>
        <w:t>Sincerely,</w:t>
      </w:r>
      <w:r w:rsidR="009F7B38">
        <w:rPr>
          <w:sz w:val="23"/>
          <w:szCs w:val="23"/>
        </w:rPr>
        <w:br/>
      </w:r>
      <w:r>
        <w:rPr>
          <w:sz w:val="23"/>
          <w:szCs w:val="23"/>
        </w:rPr>
        <w:br/>
      </w:r>
      <w:r>
        <w:rPr>
          <w:sz w:val="23"/>
          <w:szCs w:val="23"/>
        </w:rPr>
        <w:br/>
      </w:r>
      <w:r w:rsidR="009F7B38">
        <w:rPr>
          <w:sz w:val="23"/>
          <w:szCs w:val="23"/>
        </w:rPr>
        <w:br/>
      </w:r>
      <w:r w:rsidR="00E31EF8">
        <w:rPr>
          <w:rStyle w:val="im"/>
          <w:b/>
          <w:bCs/>
        </w:rPr>
        <w:t xml:space="preserve">John S. </w:t>
      </w:r>
      <w:r w:rsidR="00A23A23">
        <w:rPr>
          <w:rStyle w:val="im"/>
          <w:b/>
          <w:bCs/>
        </w:rPr>
        <w:t>Smith</w:t>
      </w:r>
      <w:r w:rsidR="00E31EF8">
        <w:rPr>
          <w:rStyle w:val="im"/>
          <w:b/>
          <w:bCs/>
        </w:rPr>
        <w:t>, MD</w:t>
      </w:r>
      <w:r w:rsidR="00E31EF8">
        <w:br/>
      </w:r>
      <w:r w:rsidR="00A23A23">
        <w:rPr>
          <w:rStyle w:val="im"/>
        </w:rPr>
        <w:t>XXX</w:t>
      </w:r>
      <w:r w:rsidR="00E31EF8">
        <w:rPr>
          <w:rStyle w:val="im"/>
        </w:rPr>
        <w:t xml:space="preserve"> and </w:t>
      </w:r>
      <w:r w:rsidR="00A23A23">
        <w:rPr>
          <w:rStyle w:val="im"/>
        </w:rPr>
        <w:t>XXX</w:t>
      </w:r>
      <w:r w:rsidR="00E31EF8">
        <w:rPr>
          <w:rStyle w:val="im"/>
        </w:rPr>
        <w:t xml:space="preserve"> </w:t>
      </w:r>
      <w:r w:rsidR="00A23A23">
        <w:rPr>
          <w:rStyle w:val="im"/>
        </w:rPr>
        <w:t>XX</w:t>
      </w:r>
      <w:r w:rsidR="00E31EF8">
        <w:rPr>
          <w:rStyle w:val="im"/>
        </w:rPr>
        <w:t> Professor </w:t>
      </w:r>
      <w:r w:rsidR="00E31EF8">
        <w:br/>
      </w:r>
      <w:r w:rsidR="00E31EF8">
        <w:rPr>
          <w:rStyle w:val="im"/>
        </w:rPr>
        <w:t xml:space="preserve">Chair, </w:t>
      </w:r>
      <w:bookmarkStart w:id="0" w:name="_Hlk60912193"/>
      <w:r w:rsidR="00A23A23">
        <w:rPr>
          <w:rStyle w:val="im"/>
        </w:rPr>
        <w:t xml:space="preserve">XXX X </w:t>
      </w:r>
      <w:r w:rsidR="00E31EF8">
        <w:rPr>
          <w:rStyle w:val="im"/>
        </w:rPr>
        <w:t>Department of</w:t>
      </w:r>
      <w:r w:rsidR="00E31EF8">
        <w:br/>
      </w:r>
      <w:r w:rsidR="00E31EF8">
        <w:rPr>
          <w:rStyle w:val="im"/>
        </w:rPr>
        <w:t>Otolaryngology-Head and Neck Surgery</w:t>
      </w:r>
      <w:bookmarkEnd w:id="0"/>
    </w:p>
    <w:p w14:paraId="76896D65" w14:textId="154219A1" w:rsidR="00B5032B" w:rsidRDefault="00E31EF8" w:rsidP="009F7B38">
      <w:r>
        <w:br/>
      </w:r>
      <w:r>
        <w:rPr>
          <w:rStyle w:val="im"/>
        </w:rPr>
        <w:t xml:space="preserve">University of </w:t>
      </w:r>
      <w:r w:rsidR="00A23A23">
        <w:rPr>
          <w:rStyle w:val="im"/>
        </w:rPr>
        <w:t>XXX</w:t>
      </w:r>
      <w:r>
        <w:br/>
        <w:t>Center for Health Profession</w:t>
      </w:r>
      <w:r w:rsidR="00A23A23">
        <w:t>al</w:t>
      </w:r>
      <w:r>
        <w:t>s</w:t>
      </w:r>
      <w:r>
        <w:br/>
      </w:r>
      <w:r w:rsidR="00A23A23">
        <w:rPr>
          <w:rStyle w:val="im"/>
        </w:rPr>
        <w:t>1234</w:t>
      </w:r>
      <w:r>
        <w:rPr>
          <w:rStyle w:val="im"/>
        </w:rPr>
        <w:t xml:space="preserve"> </w:t>
      </w:r>
      <w:r w:rsidR="00A23A23">
        <w:rPr>
          <w:rStyle w:val="im"/>
        </w:rPr>
        <w:t>Pales Verdes Dr.</w:t>
      </w:r>
      <w:r>
        <w:rPr>
          <w:rStyle w:val="im"/>
        </w:rPr>
        <w:t xml:space="preserve">, Suite </w:t>
      </w:r>
      <w:r w:rsidR="00A23A23">
        <w:rPr>
          <w:rStyle w:val="im"/>
        </w:rPr>
        <w:t>D</w:t>
      </w:r>
      <w:r>
        <w:br/>
      </w:r>
      <w:r>
        <w:rPr>
          <w:rStyle w:val="im"/>
        </w:rPr>
        <w:t xml:space="preserve">Los Angeles, CA </w:t>
      </w:r>
      <w:r w:rsidR="00A23A23">
        <w:rPr>
          <w:rStyle w:val="im"/>
        </w:rPr>
        <w:t>XXXXX</w:t>
      </w:r>
      <w:r>
        <w:br/>
      </w:r>
      <w:r>
        <w:rPr>
          <w:rStyle w:val="im"/>
        </w:rPr>
        <w:t xml:space="preserve">Ph: </w:t>
      </w:r>
      <w:r w:rsidR="00A23A23">
        <w:rPr>
          <w:rStyle w:val="im"/>
        </w:rPr>
        <w:t>XXX-XXX-XXXX</w:t>
      </w:r>
      <w:r>
        <w:br/>
      </w:r>
      <w:proofErr w:type="spellStart"/>
      <w:r w:rsidR="00A23A23">
        <w:t>xxxxx.xxx@xx.xxxx</w:t>
      </w:r>
      <w:proofErr w:type="spellEnd"/>
      <w:r>
        <w:br/>
      </w:r>
      <w:r w:rsidR="00A23A23">
        <w:t>Department website</w:t>
      </w:r>
    </w:p>
    <w:sectPr w:rsidR="00B50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38"/>
    <w:rsid w:val="001B1EAC"/>
    <w:rsid w:val="001D698D"/>
    <w:rsid w:val="0042125B"/>
    <w:rsid w:val="007335E0"/>
    <w:rsid w:val="007B1BF7"/>
    <w:rsid w:val="007F7933"/>
    <w:rsid w:val="008E29D4"/>
    <w:rsid w:val="009A2D7E"/>
    <w:rsid w:val="009F7B38"/>
    <w:rsid w:val="00A23A23"/>
    <w:rsid w:val="00B5032B"/>
    <w:rsid w:val="00C04CDE"/>
    <w:rsid w:val="00E3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9149"/>
  <w15:chartTrackingRefBased/>
  <w15:docId w15:val="{BF4E7C19-C0A3-4C4F-A930-711F018B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7B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m">
    <w:name w:val="im"/>
    <w:basedOn w:val="DefaultParagraphFont"/>
    <w:rsid w:val="00E31EF8"/>
  </w:style>
  <w:style w:type="character" w:styleId="Hyperlink">
    <w:name w:val="Hyperlink"/>
    <w:basedOn w:val="DefaultParagraphFont"/>
    <w:uiPriority w:val="99"/>
    <w:semiHidden/>
    <w:unhideWhenUsed/>
    <w:rsid w:val="00E31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Tumblin</dc:creator>
  <cp:keywords/>
  <dc:description/>
  <cp:lastModifiedBy>Melissa Tumblin</cp:lastModifiedBy>
  <cp:revision>4</cp:revision>
  <dcterms:created xsi:type="dcterms:W3CDTF">2021-02-02T03:28:00Z</dcterms:created>
  <dcterms:modified xsi:type="dcterms:W3CDTF">2023-04-11T17:50:00Z</dcterms:modified>
</cp:coreProperties>
</file>